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42" w:rsidRDefault="00F97DF0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A42" w:rsidRDefault="00F97D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40A42" w:rsidRDefault="00F97D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540A42" w:rsidRDefault="00F97D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40A42" w:rsidRDefault="00540A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0A42" w:rsidRDefault="00F97D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540A42" w:rsidRDefault="00540A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0A42" w:rsidRDefault="00F97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540A42" w:rsidRDefault="00540A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0A42" w:rsidRDefault="00F97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540A42" w:rsidRDefault="00540A42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540A42" w:rsidRDefault="00540A42">
      <w:pPr>
        <w:spacing w:after="1" w:line="280" w:lineRule="atLeast"/>
        <w:jc w:val="center"/>
        <w:rPr>
          <w:sz w:val="24"/>
          <w:szCs w:val="24"/>
        </w:rPr>
      </w:pPr>
    </w:p>
    <w:p w:rsidR="00540A42" w:rsidRDefault="00F97DF0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Сотниковского сельсовета </w:t>
      </w:r>
    </w:p>
    <w:p w:rsidR="00540A42" w:rsidRDefault="00F97DF0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2025 год</w:t>
      </w:r>
    </w:p>
    <w:p w:rsidR="00540A42" w:rsidRDefault="00540A42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A42" w:rsidRDefault="00F97DF0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Красноярском крае», руководствуясь статьей 24, 32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Канского муниципального округа Красноярского края, Канский окружной Совет депутатов РЕШИЛ: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Сотниковского сельсовета за 2025 год по доходам в сумме 12259,0 тыс. руб. и по расходам в сумме 11892,4 тыс. руб.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</w:t>
      </w:r>
      <w:r>
        <w:rPr>
          <w:rFonts w:ascii="Times New Roman" w:hAnsi="Times New Roman" w:cs="Times New Roman"/>
          <w:sz w:val="28"/>
          <w:szCs w:val="28"/>
        </w:rPr>
        <w:t>ть профицит бюджета Сотниковского сельсовета за 2025 год в сумме 366,6 тыс. руб.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Сотниковского сельсовета за 2025 год, согласно приложению №1.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</w:t>
      </w:r>
      <w:r>
        <w:rPr>
          <w:rFonts w:ascii="Times New Roman" w:hAnsi="Times New Roman" w:cs="Times New Roman"/>
          <w:sz w:val="28"/>
          <w:szCs w:val="28"/>
        </w:rPr>
        <w:t>жета Сотниковского сельсовета за 2025 год согласно приложению №2.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5.Утвердить исполнение расходов бюджета Сотниковского сельсовета по разделам и подразделам классификации расходов бюджетов за 2025 год согласно приложению № 3.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6.Утвердить исполнение </w:t>
      </w:r>
      <w:r>
        <w:rPr>
          <w:rFonts w:ascii="Times New Roman" w:hAnsi="Times New Roman" w:cs="Times New Roman"/>
          <w:sz w:val="28"/>
          <w:szCs w:val="28"/>
        </w:rPr>
        <w:t>расходов бюджета Сотниковского сельсовета по ведомственной структуре расходов за 2025 год, согласно приложению № 4.</w:t>
      </w:r>
    </w:p>
    <w:p w:rsidR="00540A42" w:rsidRDefault="00F97DF0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Сотниковского сельсовета по целевым статьям (муниципальным программам и непрограммным направлениям дея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тельности) за 2025 год согласно приложению №5.</w:t>
      </w:r>
    </w:p>
    <w:p w:rsidR="00540A42" w:rsidRDefault="00F97D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Сотниковского сельсовета за 2025 год, согласно приложению № 6.</w:t>
      </w:r>
    </w:p>
    <w:p w:rsidR="00540A42" w:rsidRDefault="00F97DF0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540A42" w:rsidRDefault="00F97DF0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540A42" w:rsidRDefault="00540A4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540A42" w:rsidRDefault="00F97DF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540A42" w:rsidRDefault="00F97DF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540A42" w:rsidRDefault="00F97DF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540A42" w:rsidRDefault="00540A4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540A42" w:rsidRDefault="00F97DF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540A42" w:rsidRDefault="00F97DF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40A42" w:rsidRDefault="00F97D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540A42" w:rsidRDefault="00F97DF0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540A42" w:rsidRDefault="00540A4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2268"/>
        <w:gridCol w:w="3119"/>
        <w:gridCol w:w="993"/>
        <w:gridCol w:w="992"/>
        <w:gridCol w:w="993"/>
        <w:gridCol w:w="850"/>
      </w:tblGrid>
      <w:tr w:rsidR="00540A42">
        <w:trPr>
          <w:trHeight w:val="2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источников внутреннего финансирования дефицита бюджета Сотниковского сельсовета за 2025 год</w:t>
            </w:r>
          </w:p>
        </w:tc>
      </w:tr>
      <w:tr w:rsidR="00540A42">
        <w:trPr>
          <w:trHeight w:val="20"/>
        </w:trPr>
        <w:tc>
          <w:tcPr>
            <w:tcW w:w="96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0A42" w:rsidRDefault="00540A42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497,2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497,2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497,2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-13100,8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-841,8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-13100,8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-13100,8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-13100,8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-12259,0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1339,0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40A42">
        <w:trPr>
          <w:trHeight w:val="2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40A42" w:rsidRDefault="00540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A42" w:rsidRDefault="00F97D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40A42" w:rsidRDefault="00F97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 №2</w:t>
      </w:r>
    </w:p>
    <w:p w:rsidR="00540A42" w:rsidRDefault="00F97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Канского окружного</w:t>
      </w:r>
    </w:p>
    <w:p w:rsidR="00540A42" w:rsidRDefault="00F97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от __.__.___ г. №_____</w:t>
      </w:r>
    </w:p>
    <w:p w:rsidR="00540A42" w:rsidRDefault="00540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A42" w:rsidRDefault="00540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A42" w:rsidRDefault="00F97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доходов бюджета Сотниковского сельсовета за 2025 год</w:t>
      </w:r>
    </w:p>
    <w:p w:rsidR="00540A42" w:rsidRDefault="00540A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A42" w:rsidRDefault="00F97D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425"/>
        <w:gridCol w:w="426"/>
        <w:gridCol w:w="425"/>
        <w:gridCol w:w="567"/>
        <w:gridCol w:w="425"/>
        <w:gridCol w:w="709"/>
        <w:gridCol w:w="659"/>
        <w:gridCol w:w="3026"/>
        <w:gridCol w:w="776"/>
        <w:gridCol w:w="850"/>
        <w:gridCol w:w="850"/>
        <w:gridCol w:w="709"/>
      </w:tblGrid>
      <w:tr w:rsidR="00540A42">
        <w:trPr>
          <w:trHeight w:val="20"/>
        </w:trPr>
        <w:tc>
          <w:tcPr>
            <w:tcW w:w="4629" w:type="dxa"/>
            <w:gridSpan w:val="9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кода классификации доходов бюджета</w:t>
            </w:r>
          </w:p>
        </w:tc>
        <w:tc>
          <w:tcPr>
            <w:tcW w:w="3026" w:type="dxa"/>
            <w:vMerge w:val="restart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Первоначальный бюджет (ты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рублей)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(тыс. рублей)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2025 год (тыс. рублей)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исполнения(%)</w:t>
            </w:r>
          </w:p>
        </w:tc>
      </w:tr>
      <w:tr w:rsidR="00540A42">
        <w:trPr>
          <w:trHeight w:val="20"/>
        </w:trPr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подвида доходов бюджета</w:t>
            </w:r>
          </w:p>
        </w:tc>
        <w:tc>
          <w:tcPr>
            <w:tcW w:w="3026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42">
        <w:trPr>
          <w:trHeight w:val="20"/>
        </w:trPr>
        <w:tc>
          <w:tcPr>
            <w:tcW w:w="425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доходов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подвида доходов бюджета</w:t>
            </w:r>
          </w:p>
        </w:tc>
        <w:tc>
          <w:tcPr>
            <w:tcW w:w="659" w:type="dxa"/>
            <w:shd w:val="clear" w:color="auto" w:fill="auto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группа подвида доходов бюджета</w:t>
            </w:r>
          </w:p>
        </w:tc>
        <w:tc>
          <w:tcPr>
            <w:tcW w:w="3026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40A42" w:rsidRDefault="00540A4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9191,2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13100,8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12258,9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НАЛОГОВЫЕ И НЕНАЛОГОВЫЕ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77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2266,2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3545,2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2832,9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79,9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доходов, источником которых является налоговый агент, за исключением доходов, в отношении которых исчисление и уплата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отмененному)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относящейся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626,2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626,2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Акцизы по подакцизным товарам (продукции), производимым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626,2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626,2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дифференцированных нормативов отчислений в местные бюджеты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подлежащее распределению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342,8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342,8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прямогонный бензин,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-51,9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-51,9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совокупный доход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платежа,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1055,0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объектам налогообложения расположенным в границах поселений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( за исключением действий, совершаемых консульскими учреждениями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Федерации)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должностными лицами органов местного самоуправления, уполномоченными в соответствии с законодательными актами Российской Федерации  на  совершение нотариальных действий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 находящиеся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собственности поселений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8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8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2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законами субъектов Российской Федерации об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административных правонарушениях, за нарушение муниципальных правовых актов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подрядчиком, исполнителем обязательств,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Прочее возмещение ущерба, причиненного муниципальному имуществу сельского поселения (за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исключением имущества, закрепленного за муниципальными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(автономными) учреждениями, унитарными предприятиями)</w:t>
            </w:r>
          </w:p>
        </w:tc>
        <w:tc>
          <w:tcPr>
            <w:tcW w:w="776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поселений, поступления от юридических лиц (индивидуальных предпринимателей)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поселений, поступления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физических лиц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6925,0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9555,6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9426,0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Российской Федерации и муниципальных образований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районного фонда финансовой поддержки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бюджетов поселений за счет средств краевого бюджета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2944,5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поселений на осуществление первичного воинского учета на территориях, где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 военные комиссариаты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Субвенции местным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края на реализацию Закона края от 23 апреля 2009 года № 8-3170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 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2682,8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4260,1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5165,5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2682,8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5165,5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 на поддержку мер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сбалансированности бюджета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2682,8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3252,7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3252,6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 на обеспечение первичных мер пожарной безопасности в рамках подпрограммы "Предупреждение, спасение, помощь поселению в чрезвычайных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ситуациях" государственной программы Красноярского края "Защита от чрезвычайных ситуаций природного и техногенного характера и обеспечения безопасности населения»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образований на 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7745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 (Предоставление иных межбюджетных трансфертов бюджетам муниципальных образований за содействие развитию налогового потенциала в рамках подпрограммы «Содействие развитию налогов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потенциала муниципальных образований» государственной программы Красноярского края «Содействие развитию местного самоуправления»)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7555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мероприятий по профилактике заболеваний путем организации и проведения акарицидных обработок наиболее посещаемых населением мест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7499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разработку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расчетов вероятного вреда в целях обеспечения безопасности гидротехнических сооружений в рамках ведомственного проекта «Предотвращение негативного воздействия вод и ликвидация его последствий в отношении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водных объектов» государственной программы Красноярс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края «Развитие лесного хозяйства, воспроизводство и использование природных ресурсов»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313,5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776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1035,0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40A42">
        <w:trPr>
          <w:trHeight w:val="20"/>
        </w:trPr>
        <w:tc>
          <w:tcPr>
            <w:tcW w:w="425" w:type="dxa"/>
            <w:shd w:val="clear" w:color="auto" w:fill="auto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7641</w:t>
            </w:r>
          </w:p>
        </w:tc>
        <w:tc>
          <w:tcPr>
            <w:tcW w:w="65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26" w:type="dxa"/>
            <w:shd w:val="clear" w:color="auto" w:fill="auto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бюджетам сельских поселений на осуществление расходов, направленных на реализацию мероприятий по поддержке местных инициатив</w:t>
            </w:r>
          </w:p>
        </w:tc>
        <w:tc>
          <w:tcPr>
            <w:tcW w:w="776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1035,00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905,50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</w:tbl>
    <w:p w:rsidR="00540A42" w:rsidRDefault="00F97DF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540A42" w:rsidRDefault="00540A4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3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540A42" w:rsidRDefault="00F97DF0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540A42" w:rsidRDefault="00540A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Сотниковского сельсовета по разделам и подразделам классификации расходов бюджетов за 2025 год </w:t>
      </w: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2"/>
        <w:gridCol w:w="5109"/>
        <w:gridCol w:w="874"/>
        <w:gridCol w:w="1418"/>
        <w:gridCol w:w="1417"/>
        <w:gridCol w:w="969"/>
      </w:tblGrid>
      <w:tr w:rsidR="00540A42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 с учетом изменений за 2025г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Исполнено за 2025г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Исполнение, %</w:t>
            </w:r>
          </w:p>
        </w:tc>
      </w:tr>
      <w:tr w:rsidR="00540A42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0A42" w:rsidRDefault="0054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8797,9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субъектов Российской Федерации, местных администраций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</w:tbl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4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депутатов</w:t>
      </w:r>
    </w:p>
    <w:p w:rsidR="00540A42" w:rsidRDefault="00F97DF0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540A42" w:rsidRDefault="00540A42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Сотниковского сельсовета по ведомственной структуре расходов за 2025 год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345"/>
        <w:gridCol w:w="616"/>
        <w:gridCol w:w="778"/>
        <w:gridCol w:w="851"/>
        <w:gridCol w:w="670"/>
        <w:gridCol w:w="1103"/>
        <w:gridCol w:w="1276"/>
        <w:gridCol w:w="992"/>
      </w:tblGrid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 2025г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2025г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Сотниковского сельсовета Канского района Красноярского края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13 231,4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8 797,9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образования, в рамках непрограммных мероприятий органов исполнительной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7:H18"/>
            <w:bookmarkStart w:id="2" w:name="RANGE!A17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End w:id="2"/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F1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bookmarkEnd w:id="3"/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органов местного самоуправления в рамках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непрограммных расходов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связанные с исполнением судебных актов в рамках непрограммных расходов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котрольно-счетного органа по осуществлению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внешнего муниципального финансового контроля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непрограммных расходов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исполнение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 «Электронный бюджет»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органов исполнительной власти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поселения), в рамках непрограммных расходов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комиссий в рамках непрограммных расходов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комиссариаты в рамках непрограммных расходов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и(или) ликвидация последствий проявлений терроризма и экстремизма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границах поселения, в рамках отдельных мероприятий муниципальной программы 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 Основные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Сотниковского сельсовета в рамках основных мероприятий муниципальной программы "Обеспечение жизнедеятельности и развитие территории муниципального образования Сотниковский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Краснояского края"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бюджетам муниципальных образований на разработку расчетов вероятного вреда в целях обеспечения безопасности гидротехнических сооружений в рамках ведомственного проекта "Предотвращение негативного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 вод и ликвидация его последствий в отношении водных объектов" государственной программы Красноярского края "Развитие лесного хозяйства, воспроизводство и использование природных ресурсов"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программы " Основные направления развития благоустройства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пользования местного значения и искусственных сооружений на них (за счет средств дорожного фонда), в рамках отдельных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по организации в границах поселения ритуальных услуг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 и уплотнение мусора, и организацию очистки мест временного хранения твердых бытовых отходов, в рамках отдельных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программы "Основные направления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уличное освещение, в рамках отдельных мероприятий муниципальной программы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направление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организации ритуальных услуг и содержанию мест захоронения, в рамках отдельных мероприятий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45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45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45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  <w:shd w:val="clear" w:color="auto" w:fill="auto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276" w:type="dxa"/>
            <w:shd w:val="clear" w:color="auto" w:fill="auto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рамках муниципальной программы " Основные направления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строительства, в рамках отдельных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части полномочий по созданию условий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организации досуга и обеспечение жителей услугами организации культуры, в рамках отдельных мероприятий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расходов направленных на реализацию мероприятий по поддержке местных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 территорий сельских поселений в рамках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профилактике заболеваний путем организации и проведения акарицидных обработок наиболее посещаемых населением мест в рамках отдельных мероприятий муниципальной программы "Основные направления обеспечения жизнедеятельности и развития территории в Сотниковско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сельсовете"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пенсии за выслугу лет лицам, замещавшим должности муниципальной службы в Сотниковском сельсовете,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13231,4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11 892,4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0A42" w:rsidRDefault="00F97D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90%</w:t>
            </w:r>
          </w:p>
        </w:tc>
      </w:tr>
    </w:tbl>
    <w:p w:rsidR="00540A42" w:rsidRDefault="00540A4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540A42" w:rsidRDefault="00F97DF0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540A42" w:rsidRDefault="00540A42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Сотниковского сельсовета по целевым статьям (муниципальным программам и непрограммным направлениям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деятельности) за 2025 год</w:t>
      </w:r>
    </w:p>
    <w:tbl>
      <w:tblPr>
        <w:tblW w:w="100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808"/>
        <w:gridCol w:w="709"/>
        <w:gridCol w:w="850"/>
        <w:gridCol w:w="992"/>
        <w:gridCol w:w="993"/>
        <w:gridCol w:w="708"/>
      </w:tblGrid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бюджет</w:t>
            </w:r>
          </w:p>
        </w:tc>
        <w:tc>
          <w:tcPr>
            <w:tcW w:w="993" w:type="dxa"/>
            <w:shd w:val="clear" w:color="000000" w:fill="FFFFFF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год </w:t>
            </w:r>
          </w:p>
        </w:tc>
        <w:tc>
          <w:tcPr>
            <w:tcW w:w="708" w:type="dxa"/>
            <w:shd w:val="clear" w:color="000000" w:fill="FFFFFF"/>
            <w:textDirection w:val="btLr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 Основные направления развития благоустройства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 Основные направления развития благоустройства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по организации в границах поселения ритуальных услуг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помещениями, организация строительства и содержания муниципального жилищного фонда, созданию условий для жилищного строительства, в рамках отдельных мероприятий муниципальной программы "Основные направления жизнедеятельности и развития территории в Сотнико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земельных участков, буртовку и уплотнение мусора, и организацию очистки мест временного хранения твердых бытовых отходов, в рамках отдельных мероприятий муниципальной программы "Основные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и(или) ликвидация последствий проявлений терроризма и экстремизма в границах поселения,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отдельных мероприятий муниципальной программы " 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 и искусственных сооружений на них (за счет средств дорожного фонда), в рамках отдельных мероприятий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освещение, в рамках отдельных мероприятий муниципальной программы "Основные направление жизнедеятельности и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0190006010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организации ритуальных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и содержанию мест захоронения, в рамках отдельных мероприятий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полномочий по созданию условий для организации досуга и обеспечение жителей услугами организации культуры, в рамках отдельных мероприятий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Сотниковского сельсовета в рамках основных мероприятий муниципальной программы "Обеспечение жизнедеятельности и развитие территории муниципального образования Сотниковский сельсовет Канского района Краснояского края"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 природного и техногенного характера, пожарная безопасность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бюджетам муниципальных образований на разработку расчетов вероятного вреда в целях обеспечения безопасности гидротехнических сооружений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ведомственного проекта "Предотвращение негативного воздействия вод и ликвидация его последствий в отношении водных объектов" государственной программы Красноярского края "Развитие лесного хозяйства, воспроизводство и использование природных ресурсов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01900S4990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по профилактике заболеваний путем организации и проведения акарицидных обработок наиболее посещаемых населением мест в рамках отдельных мероприятий муниципальной программы "Основные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4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01900S5550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расходов направленных на реализацию мероприятий по поддержке местных инициатив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сельских поселений в рамках муниципальной программы "Основные направления жизнедеятельности и развития территории в Сотниковском сельсовете"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S6410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9079,8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9079,8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9079,8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5567,8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5011,2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4003,3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4003,3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noWrap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4003,3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4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образования, в рамках непрограммных мероприятий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поселения), в рамках непрограммных расходов органов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котрольно-счетного органа по осуществлению внешнего муниципального финансового контроля в рамках непрограммных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7310000610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исполнение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«Электронный бюджет»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финансового (финансово-бюджетного) надзора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исполнением судебных актов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7310000870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пенсии за выслугу лет лицам, замещавшим должности муниципальной службы в Сотниковском сельсовете, в рамках непрограммных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комиссий в рамках непрограммных расходов органов исполнительной власти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0A42">
        <w:trPr>
          <w:trHeight w:val="20"/>
        </w:trPr>
        <w:tc>
          <w:tcPr>
            <w:tcW w:w="56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94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08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13231,4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11892,4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40A42" w:rsidRDefault="00F97D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90%</w:t>
            </w:r>
          </w:p>
        </w:tc>
      </w:tr>
    </w:tbl>
    <w:p w:rsidR="00540A42" w:rsidRDefault="00F97D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540A42" w:rsidRDefault="00F97DF0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540A42" w:rsidRDefault="00F97DF0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540A42" w:rsidRDefault="00540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A42" w:rsidRDefault="00F97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 резервного фонда администрации Сотниковского сельсовета за 2025 год</w:t>
      </w:r>
    </w:p>
    <w:p w:rsidR="00540A42" w:rsidRDefault="00F97DF0">
      <w:pPr>
        <w:tabs>
          <w:tab w:val="left" w:pos="4260"/>
        </w:tabs>
        <w:suppressAutoHyphens/>
        <w:spacing w:after="0" w:line="240" w:lineRule="auto"/>
        <w:ind w:right="-5"/>
        <w:rPr>
          <w:rFonts w:ascii="Times New Roman" w:eastAsia="Times New Roman" w:hAnsi="Times New Roman" w:cs="Times New Roman"/>
          <w:sz w:val="18"/>
          <w:szCs w:val="18"/>
          <w:lang w:val="zh-CN"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val="zh-CN" w:eastAsia="ar-SA"/>
        </w:rPr>
        <w:t xml:space="preserve"> </w:t>
      </w:r>
    </w:p>
    <w:p w:rsidR="00540A42" w:rsidRDefault="00F97DF0">
      <w:pPr>
        <w:tabs>
          <w:tab w:val="left" w:pos="4260"/>
        </w:tabs>
        <w:suppressAutoHyphens/>
        <w:spacing w:after="0" w:line="240" w:lineRule="auto"/>
        <w:ind w:right="-5"/>
        <w:rPr>
          <w:rFonts w:ascii="Times New Roman" w:eastAsia="Times New Roman" w:hAnsi="Times New Roman" w:cs="Times New Roman"/>
          <w:sz w:val="18"/>
          <w:szCs w:val="18"/>
          <w:lang w:val="zh-CN"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val="zh-CN" w:eastAsia="ar-SA"/>
        </w:rPr>
        <w:tab/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3263"/>
        <w:gridCol w:w="1559"/>
        <w:gridCol w:w="1418"/>
        <w:gridCol w:w="1417"/>
        <w:gridCol w:w="1134"/>
        <w:gridCol w:w="990"/>
      </w:tblGrid>
      <w:tr w:rsidR="00540A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  <w:p w:rsidR="00540A42" w:rsidRDefault="00F97DF0">
            <w:pPr>
              <w:suppressAutoHyphens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  <w:p w:rsidR="00540A42" w:rsidRDefault="00F97DF0">
            <w:pPr>
              <w:suppressAutoHyphens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Первоначальный утвержденный решением бюджет                  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suppressAutoHyphens/>
              <w:snapToGrid w:val="0"/>
              <w:spacing w:after="0" w:line="240" w:lineRule="auto"/>
              <w:ind w:right="-5" w:hanging="720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.</w:t>
            </w:r>
          </w:p>
          <w:p w:rsidR="00540A42" w:rsidRDefault="00F97DF0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Бюджет с учетом изменений    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  <w:p w:rsidR="00540A42" w:rsidRDefault="00F97DF0">
            <w:pPr>
              <w:suppressAutoHyphens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 xml:space="preserve">Исполнено за   2025 год    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 xml:space="preserve">     (тыс. руб.)</w:t>
            </w:r>
          </w:p>
          <w:p w:rsidR="00540A42" w:rsidRDefault="00540A42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540A42" w:rsidRDefault="00540A42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Процент</w:t>
            </w:r>
          </w:p>
          <w:p w:rsidR="00540A42" w:rsidRDefault="00F97DF0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исполнения</w:t>
            </w:r>
          </w:p>
          <w:p w:rsidR="00540A42" w:rsidRDefault="00540A42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</w:p>
          <w:p w:rsidR="00540A42" w:rsidRDefault="00F97DF0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(%)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A42" w:rsidRDefault="00F97DF0">
            <w:pPr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Наименование получателей</w:t>
            </w:r>
          </w:p>
        </w:tc>
      </w:tr>
      <w:tr w:rsidR="00540A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Резервный фонд Администрации Сотниковского сельсовета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  <w:t>5.0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  <w:t>5.0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</w:tr>
      <w:tr w:rsidR="00540A4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</w:tr>
      <w:tr w:rsidR="00540A42">
        <w:trPr>
          <w:trHeight w:val="10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-Предупреждение и ликвидация</w:t>
            </w:r>
          </w:p>
          <w:p w:rsidR="00540A42" w:rsidRDefault="00F97DF0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 xml:space="preserve"> чрезвычайных ситуаций и </w:t>
            </w:r>
          </w:p>
          <w:p w:rsidR="00540A42" w:rsidRDefault="00F97DF0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непредвиденные расходы.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  <w:t>5.0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val="en-US" w:eastAsia="ar-SA"/>
              </w:rPr>
              <w:t>5.0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0A42" w:rsidRDefault="00F97DF0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A42" w:rsidRDefault="00540A42">
            <w:pPr>
              <w:tabs>
                <w:tab w:val="left" w:pos="4260"/>
              </w:tabs>
              <w:suppressAutoHyphens/>
              <w:snapToGri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18"/>
                <w:lang w:eastAsia="ar-SA"/>
              </w:rPr>
            </w:pPr>
          </w:p>
        </w:tc>
      </w:tr>
    </w:tbl>
    <w:p w:rsidR="00540A42" w:rsidRDefault="00540A42">
      <w:pPr>
        <w:suppressAutoHyphens/>
        <w:spacing w:after="0" w:line="240" w:lineRule="auto"/>
        <w:ind w:right="-5"/>
        <w:rPr>
          <w:rFonts w:ascii="Times New Roman" w:eastAsia="Times New Roman" w:hAnsi="Times New Roman" w:cs="Times New Roman"/>
          <w:sz w:val="18"/>
          <w:szCs w:val="18"/>
          <w:lang w:val="en-US" w:eastAsia="ar-SA"/>
        </w:rPr>
      </w:pPr>
    </w:p>
    <w:p w:rsidR="00540A42" w:rsidRDefault="00540A42">
      <w:pPr>
        <w:suppressAutoHyphens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18"/>
          <w:szCs w:val="18"/>
          <w:lang w:val="zh-CN" w:eastAsia="ar-SA"/>
        </w:rPr>
      </w:pPr>
    </w:p>
    <w:p w:rsidR="00540A42" w:rsidRDefault="00540A42">
      <w:pPr>
        <w:rPr>
          <w:rFonts w:ascii="Times New Roman" w:hAnsi="Times New Roman"/>
          <w:sz w:val="28"/>
          <w:szCs w:val="28"/>
        </w:rPr>
      </w:pPr>
    </w:p>
    <w:sectPr w:rsidR="00540A42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42" w:rsidRDefault="00F97DF0">
      <w:pPr>
        <w:spacing w:line="240" w:lineRule="auto"/>
      </w:pPr>
      <w:r>
        <w:separator/>
      </w:r>
    </w:p>
  </w:endnote>
  <w:endnote w:type="continuationSeparator" w:id="0">
    <w:p w:rsidR="00540A42" w:rsidRDefault="00F9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42" w:rsidRDefault="00F97DF0">
      <w:pPr>
        <w:spacing w:after="0"/>
      </w:pPr>
      <w:r>
        <w:separator/>
      </w:r>
    </w:p>
  </w:footnote>
  <w:footnote w:type="continuationSeparator" w:id="0">
    <w:p w:rsidR="00540A42" w:rsidRDefault="00F97D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3829962"/>
      <w:docPartObj>
        <w:docPartGallery w:val="AutoText"/>
      </w:docPartObj>
    </w:sdtPr>
    <w:sdtEndPr/>
    <w:sdtContent>
      <w:p w:rsidR="00540A42" w:rsidRDefault="00F97D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50235"/>
    <w:rsid w:val="000B4937"/>
    <w:rsid w:val="000C2CB0"/>
    <w:rsid w:val="0011776E"/>
    <w:rsid w:val="001206DA"/>
    <w:rsid w:val="00122018"/>
    <w:rsid w:val="00124AE7"/>
    <w:rsid w:val="0012780C"/>
    <w:rsid w:val="0019516C"/>
    <w:rsid w:val="001B4E0C"/>
    <w:rsid w:val="001D54C5"/>
    <w:rsid w:val="002225B9"/>
    <w:rsid w:val="002455F5"/>
    <w:rsid w:val="00252213"/>
    <w:rsid w:val="0027088F"/>
    <w:rsid w:val="00272AA2"/>
    <w:rsid w:val="002B2AE0"/>
    <w:rsid w:val="002C5620"/>
    <w:rsid w:val="002F2F3B"/>
    <w:rsid w:val="00314B76"/>
    <w:rsid w:val="00324BE8"/>
    <w:rsid w:val="00353B90"/>
    <w:rsid w:val="00367376"/>
    <w:rsid w:val="00384266"/>
    <w:rsid w:val="0039643B"/>
    <w:rsid w:val="003B5000"/>
    <w:rsid w:val="00416317"/>
    <w:rsid w:val="00444A57"/>
    <w:rsid w:val="004500AA"/>
    <w:rsid w:val="00485B0B"/>
    <w:rsid w:val="004A1430"/>
    <w:rsid w:val="004A57AB"/>
    <w:rsid w:val="004C04DC"/>
    <w:rsid w:val="00502CC8"/>
    <w:rsid w:val="00533ADE"/>
    <w:rsid w:val="00540A42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46710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A17A2"/>
    <w:rsid w:val="008B21A6"/>
    <w:rsid w:val="008F29C5"/>
    <w:rsid w:val="00921352"/>
    <w:rsid w:val="00940C1E"/>
    <w:rsid w:val="00944F27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247C7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C70"/>
    <w:rsid w:val="00CC3ECB"/>
    <w:rsid w:val="00CF28A6"/>
    <w:rsid w:val="00CF784C"/>
    <w:rsid w:val="00D07800"/>
    <w:rsid w:val="00D12705"/>
    <w:rsid w:val="00D43D00"/>
    <w:rsid w:val="00D54B4C"/>
    <w:rsid w:val="00D57F94"/>
    <w:rsid w:val="00D6678F"/>
    <w:rsid w:val="00DC54F8"/>
    <w:rsid w:val="00DD28E3"/>
    <w:rsid w:val="00DD6B3A"/>
    <w:rsid w:val="00E018F9"/>
    <w:rsid w:val="00E24F18"/>
    <w:rsid w:val="00F3157F"/>
    <w:rsid w:val="00F34680"/>
    <w:rsid w:val="00F3681A"/>
    <w:rsid w:val="00F53DD7"/>
    <w:rsid w:val="00F61EC3"/>
    <w:rsid w:val="00F93EDB"/>
    <w:rsid w:val="00F97DF0"/>
    <w:rsid w:val="00FB0A49"/>
    <w:rsid w:val="00FB3C7C"/>
    <w:rsid w:val="4192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93A21-FE62-4C5C-8C73-A71E3CB8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qFormat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qFormat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18CA8-5337-4225-9432-1C181ACA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33</Pages>
  <Words>7450</Words>
  <Characters>42466</Characters>
  <Application>Microsoft Office Word</Application>
  <DocSecurity>0</DocSecurity>
  <Lines>353</Lines>
  <Paragraphs>99</Paragraphs>
  <ScaleCrop>false</ScaleCrop>
  <Company/>
  <LinksUpToDate>false</LinksUpToDate>
  <CharactersWithSpaces>49817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48</cp:revision>
  <cp:lastPrinted>2026-02-12T18:21:00Z</cp:lastPrinted>
  <dcterms:created xsi:type="dcterms:W3CDTF">2026-02-10T02:49:00Z</dcterms:created>
  <dcterms:modified xsi:type="dcterms:W3CDTF">2026-04-14T05:41:00Z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4C72EFA5D06F4C63A9F22E399D59D704_12</vt:lpwstr>
  </property>
</Properties>
</file>